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5435F3" w14:textId="36A67AED" w:rsidR="007E26D9" w:rsidRDefault="007E26D9" w:rsidP="007E26D9">
      <w:pPr>
        <w:pStyle w:val="Leipteksti1"/>
        <w:rPr>
          <w:rFonts w:ascii="Times New Roman Bold"/>
          <w:sz w:val="36"/>
          <w:szCs w:val="36"/>
          <w:u w:val="single"/>
        </w:rPr>
      </w:pPr>
      <w:r>
        <w:rPr>
          <w:rFonts w:ascii="Times New Roman Bold"/>
          <w:sz w:val="36"/>
          <w:szCs w:val="36"/>
          <w:u w:val="single"/>
        </w:rPr>
        <w:t>Annex 2</w:t>
      </w:r>
    </w:p>
    <w:p w14:paraId="18AE44A1" w14:textId="69DDBF7F" w:rsidR="00F72956" w:rsidRPr="00C4283E" w:rsidRDefault="00C4283E" w:rsidP="00E209DA">
      <w:pPr>
        <w:pStyle w:val="Leipteksti1"/>
        <w:jc w:val="center"/>
        <w:rPr>
          <w:rFonts w:ascii="Times New Roman Bold"/>
          <w:sz w:val="36"/>
          <w:szCs w:val="36"/>
          <w:u w:val="single"/>
        </w:rPr>
      </w:pPr>
      <w:r w:rsidRPr="00C4283E">
        <w:rPr>
          <w:rFonts w:ascii="Times New Roman Bold"/>
          <w:sz w:val="36"/>
          <w:szCs w:val="36"/>
          <w:u w:val="single"/>
        </w:rPr>
        <w:t>EUPHA Food and Nutrition Section</w:t>
      </w:r>
    </w:p>
    <w:p w14:paraId="64F72F45" w14:textId="2BC6B329" w:rsidR="007829B5" w:rsidRDefault="00825C9A" w:rsidP="00E209DA">
      <w:pPr>
        <w:pStyle w:val="Leipteksti1"/>
        <w:spacing w:line="240" w:lineRule="auto"/>
        <w:ind w:left="2880" w:hanging="2880"/>
        <w:jc w:val="both"/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ascii="Times New Roman Bold"/>
          <w:sz w:val="28"/>
          <w:szCs w:val="28"/>
          <w:lang w:val="nl-NL"/>
        </w:rPr>
        <w:t xml:space="preserve"> </w:t>
      </w:r>
    </w:p>
    <w:p w14:paraId="79DD4EC4" w14:textId="00D3F64D" w:rsidR="00FD1E1D" w:rsidRDefault="001E68EC" w:rsidP="00E209DA">
      <w:pPr>
        <w:pStyle w:val="Leipteksti1"/>
        <w:spacing w:line="240" w:lineRule="auto"/>
        <w:ind w:left="2880" w:hanging="2880"/>
        <w:jc w:val="both"/>
        <w:rPr>
          <w:rFonts w:ascii="Times New Roman Bold"/>
          <w:sz w:val="28"/>
          <w:szCs w:val="28"/>
        </w:rPr>
      </w:pPr>
      <w:r>
        <w:rPr>
          <w:rFonts w:ascii="Times New Roman Bold"/>
          <w:sz w:val="28"/>
          <w:szCs w:val="28"/>
        </w:rPr>
        <w:t>14</w:t>
      </w:r>
      <w:r w:rsidR="009C3794" w:rsidRPr="009C3794">
        <w:rPr>
          <w:rFonts w:ascii="Times New Roman Bold"/>
          <w:sz w:val="28"/>
          <w:szCs w:val="28"/>
          <w:vertAlign w:val="superscript"/>
        </w:rPr>
        <w:t>th</w:t>
      </w:r>
      <w:r w:rsidR="009C3794">
        <w:rPr>
          <w:rFonts w:ascii="Times New Roman Bold"/>
          <w:sz w:val="28"/>
          <w:szCs w:val="28"/>
        </w:rPr>
        <w:t xml:space="preserve"> </w:t>
      </w:r>
      <w:r w:rsidR="009C3794">
        <w:rPr>
          <w:rFonts w:ascii="Times New Roman Bold"/>
          <w:sz w:val="28"/>
          <w:szCs w:val="28"/>
        </w:rPr>
        <w:t>–</w:t>
      </w:r>
      <w:r w:rsidR="009C3794">
        <w:rPr>
          <w:rFonts w:ascii="Times New Roman Bold"/>
          <w:sz w:val="28"/>
          <w:szCs w:val="28"/>
        </w:rPr>
        <w:t xml:space="preserve"> </w:t>
      </w:r>
      <w:r>
        <w:rPr>
          <w:rFonts w:ascii="Times New Roman Bold"/>
          <w:sz w:val="28"/>
          <w:szCs w:val="28"/>
        </w:rPr>
        <w:t>17</w:t>
      </w:r>
      <w:r w:rsidR="009C3794" w:rsidRPr="009C3794">
        <w:rPr>
          <w:rFonts w:ascii="Times New Roman Bold"/>
          <w:sz w:val="28"/>
          <w:szCs w:val="28"/>
          <w:vertAlign w:val="superscript"/>
        </w:rPr>
        <w:t>nd</w:t>
      </w:r>
      <w:r w:rsidR="009C3794">
        <w:rPr>
          <w:rFonts w:ascii="Times New Roman Bold"/>
          <w:sz w:val="28"/>
          <w:szCs w:val="28"/>
        </w:rPr>
        <w:t xml:space="preserve"> </w:t>
      </w:r>
      <w:r>
        <w:rPr>
          <w:rFonts w:ascii="Times New Roman Bold"/>
          <w:sz w:val="28"/>
          <w:szCs w:val="28"/>
        </w:rPr>
        <w:t>October</w:t>
      </w:r>
      <w:r w:rsidR="009C3794">
        <w:rPr>
          <w:rFonts w:ascii="Times New Roman Bold"/>
          <w:sz w:val="28"/>
          <w:szCs w:val="28"/>
        </w:rPr>
        <w:t>:</w:t>
      </w:r>
      <w:r w:rsidR="009C3794">
        <w:rPr>
          <w:rFonts w:ascii="Times New Roman Bold"/>
          <w:sz w:val="28"/>
          <w:szCs w:val="28"/>
        </w:rPr>
        <w:tab/>
        <w:t xml:space="preserve">EPH </w:t>
      </w:r>
      <w:r>
        <w:rPr>
          <w:rFonts w:ascii="Times New Roman Bold"/>
          <w:sz w:val="28"/>
          <w:szCs w:val="28"/>
        </w:rPr>
        <w:t>Milan</w:t>
      </w:r>
      <w:r w:rsidR="008967D8">
        <w:rPr>
          <w:rFonts w:ascii="Times New Roman Bold"/>
          <w:sz w:val="28"/>
          <w:szCs w:val="28"/>
        </w:rPr>
        <w:t xml:space="preserve">; </w:t>
      </w:r>
      <w:r w:rsidR="00FD1E1D">
        <w:rPr>
          <w:rFonts w:ascii="Times New Roman Bold"/>
          <w:sz w:val="28"/>
          <w:szCs w:val="28"/>
        </w:rPr>
        <w:t xml:space="preserve">the Section </w:t>
      </w:r>
      <w:proofErr w:type="spellStart"/>
      <w:r w:rsidR="00FD1E1D">
        <w:rPr>
          <w:rFonts w:ascii="Times New Roman Bold"/>
          <w:sz w:val="28"/>
          <w:szCs w:val="28"/>
        </w:rPr>
        <w:t>organised</w:t>
      </w:r>
      <w:proofErr w:type="spellEnd"/>
      <w:r w:rsidR="00FD1E1D">
        <w:rPr>
          <w:rFonts w:ascii="Times New Roman Bold"/>
          <w:sz w:val="28"/>
          <w:szCs w:val="28"/>
        </w:rPr>
        <w:t xml:space="preserve"> f</w:t>
      </w:r>
      <w:r w:rsidR="008967D8">
        <w:rPr>
          <w:rFonts w:ascii="Times New Roman Bold"/>
          <w:sz w:val="28"/>
          <w:szCs w:val="28"/>
        </w:rPr>
        <w:t>ive</w:t>
      </w:r>
      <w:r w:rsidR="00FD1E1D">
        <w:rPr>
          <w:rFonts w:ascii="Times New Roman Bold"/>
          <w:sz w:val="28"/>
          <w:szCs w:val="28"/>
        </w:rPr>
        <w:t xml:space="preserve"> events in Milan, as follows: </w:t>
      </w:r>
    </w:p>
    <w:p w14:paraId="3A23BA34" w14:textId="77777777" w:rsidR="001E68EC" w:rsidRPr="00FD1E1D" w:rsidRDefault="001E68EC" w:rsidP="00E209DA">
      <w:pPr>
        <w:pStyle w:val="Leipteksti1"/>
        <w:spacing w:line="240" w:lineRule="auto"/>
        <w:ind w:left="2880" w:hanging="2880"/>
        <w:jc w:val="both"/>
        <w:rPr>
          <w:rFonts w:ascii="Times New Roman Bold"/>
          <w:i/>
          <w:sz w:val="28"/>
          <w:szCs w:val="28"/>
        </w:rPr>
      </w:pPr>
      <w:r w:rsidRPr="00FD1E1D">
        <w:rPr>
          <w:rFonts w:ascii="Times New Roman Bold"/>
          <w:i/>
          <w:sz w:val="28"/>
          <w:szCs w:val="28"/>
        </w:rPr>
        <w:t>14</w:t>
      </w:r>
      <w:r w:rsidRPr="00FD1E1D">
        <w:rPr>
          <w:rFonts w:ascii="Times New Roman Bold"/>
          <w:i/>
          <w:sz w:val="28"/>
          <w:szCs w:val="28"/>
          <w:vertAlign w:val="superscript"/>
        </w:rPr>
        <w:t>th</w:t>
      </w:r>
      <w:r w:rsidRPr="00FD1E1D">
        <w:rPr>
          <w:rFonts w:ascii="Times New Roman Bold"/>
          <w:i/>
          <w:sz w:val="28"/>
          <w:szCs w:val="28"/>
        </w:rPr>
        <w:t xml:space="preserve"> October at 13.30:</w:t>
      </w:r>
      <w:r w:rsidRPr="00FD1E1D">
        <w:rPr>
          <w:rFonts w:ascii="Times New Roman Bold"/>
          <w:i/>
          <w:sz w:val="28"/>
          <w:szCs w:val="28"/>
        </w:rPr>
        <w:tab/>
        <w:t xml:space="preserve">Pre-Conference Workshop:  </w:t>
      </w:r>
      <w:r w:rsidRPr="00FD1E1D">
        <w:rPr>
          <w:rFonts w:ascii="Times New Roman Bold"/>
          <w:i/>
          <w:sz w:val="28"/>
          <w:szCs w:val="28"/>
        </w:rPr>
        <w:t>“</w:t>
      </w:r>
      <w:r w:rsidR="00237CA8">
        <w:rPr>
          <w:rFonts w:ascii="Times New Roman Bold"/>
          <w:i/>
          <w:sz w:val="28"/>
          <w:szCs w:val="28"/>
        </w:rPr>
        <w:t xml:space="preserve">Can we </w:t>
      </w:r>
      <w:r w:rsidRPr="00FD1E1D">
        <w:rPr>
          <w:rFonts w:ascii="Times New Roman Bold"/>
          <w:i/>
          <w:sz w:val="28"/>
          <w:szCs w:val="28"/>
        </w:rPr>
        <w:t>Feed Europe Sustainably and Equitably</w:t>
      </w:r>
      <w:r w:rsidR="00FD1E1D" w:rsidRPr="00FD1E1D">
        <w:rPr>
          <w:rFonts w:ascii="Times New Roman Bold"/>
          <w:i/>
          <w:sz w:val="28"/>
          <w:szCs w:val="28"/>
        </w:rPr>
        <w:t>?</w:t>
      </w:r>
      <w:r w:rsidR="00FD1E1D" w:rsidRPr="00FD1E1D">
        <w:rPr>
          <w:rFonts w:ascii="Times New Roman Bold"/>
          <w:i/>
          <w:sz w:val="28"/>
          <w:szCs w:val="28"/>
        </w:rPr>
        <w:t>”</w:t>
      </w:r>
    </w:p>
    <w:p w14:paraId="5E9CA99C" w14:textId="77777777" w:rsidR="007E26D9" w:rsidRDefault="001E68EC" w:rsidP="00C4283E">
      <w:pPr>
        <w:pStyle w:val="Leipteksti1"/>
        <w:ind w:left="2880" w:hanging="2880"/>
        <w:jc w:val="both"/>
        <w:rPr>
          <w:rFonts w:ascii="Times New Roman Bold"/>
          <w:i/>
          <w:sz w:val="28"/>
          <w:szCs w:val="28"/>
        </w:rPr>
      </w:pPr>
      <w:r w:rsidRPr="00FD1E1D">
        <w:rPr>
          <w:rFonts w:ascii="Times New Roman Bold"/>
          <w:i/>
          <w:sz w:val="28"/>
          <w:szCs w:val="28"/>
        </w:rPr>
        <w:t>15</w:t>
      </w:r>
      <w:r w:rsidR="008506E9" w:rsidRPr="00FD1E1D">
        <w:rPr>
          <w:rFonts w:ascii="Times New Roman Bold"/>
          <w:i/>
          <w:sz w:val="28"/>
          <w:szCs w:val="28"/>
          <w:vertAlign w:val="superscript"/>
        </w:rPr>
        <w:t>th</w:t>
      </w:r>
      <w:r w:rsidR="008506E9" w:rsidRPr="00FD1E1D">
        <w:rPr>
          <w:rFonts w:ascii="Times New Roman Bold"/>
          <w:i/>
          <w:sz w:val="28"/>
          <w:szCs w:val="28"/>
        </w:rPr>
        <w:t xml:space="preserve"> </w:t>
      </w:r>
      <w:r w:rsidRPr="00FD1E1D">
        <w:rPr>
          <w:rFonts w:ascii="Times New Roman Bold"/>
          <w:i/>
          <w:sz w:val="28"/>
          <w:szCs w:val="28"/>
        </w:rPr>
        <w:t>October at 13.50</w:t>
      </w:r>
      <w:r w:rsidR="008506E9" w:rsidRPr="00FD1E1D">
        <w:rPr>
          <w:rFonts w:ascii="Times New Roman Bold"/>
          <w:i/>
          <w:sz w:val="28"/>
          <w:szCs w:val="28"/>
        </w:rPr>
        <w:t>:</w:t>
      </w:r>
      <w:r w:rsidR="008506E9" w:rsidRPr="00FD1E1D">
        <w:rPr>
          <w:rFonts w:ascii="Times New Roman Bold"/>
          <w:i/>
          <w:sz w:val="28"/>
          <w:szCs w:val="28"/>
        </w:rPr>
        <w:tab/>
      </w:r>
      <w:r w:rsidRPr="00FD1E1D">
        <w:rPr>
          <w:rFonts w:ascii="Times New Roman Bold"/>
          <w:i/>
          <w:sz w:val="28"/>
          <w:szCs w:val="28"/>
        </w:rPr>
        <w:t xml:space="preserve">Joint </w:t>
      </w:r>
      <w:r w:rsidR="008506E9" w:rsidRPr="00FD1E1D">
        <w:rPr>
          <w:rFonts w:ascii="Times New Roman Bold"/>
          <w:i/>
          <w:sz w:val="28"/>
          <w:szCs w:val="28"/>
        </w:rPr>
        <w:t>Workshop</w:t>
      </w:r>
      <w:r w:rsidRPr="00FD1E1D">
        <w:rPr>
          <w:rFonts w:ascii="Times New Roman Bold"/>
          <w:i/>
          <w:sz w:val="28"/>
          <w:szCs w:val="28"/>
        </w:rPr>
        <w:t xml:space="preserve"> with other EUPHA Sections</w:t>
      </w:r>
      <w:r w:rsidR="008506E9" w:rsidRPr="00FD1E1D">
        <w:rPr>
          <w:rFonts w:ascii="Times New Roman Bold"/>
          <w:i/>
          <w:sz w:val="28"/>
          <w:szCs w:val="28"/>
        </w:rPr>
        <w:t xml:space="preserve">: </w:t>
      </w:r>
      <w:r w:rsidR="008506E9" w:rsidRPr="00FD1E1D">
        <w:rPr>
          <w:rFonts w:ascii="Times New Roman Bold"/>
          <w:i/>
          <w:sz w:val="28"/>
          <w:szCs w:val="28"/>
        </w:rPr>
        <w:t>“</w:t>
      </w:r>
      <w:r w:rsidRPr="00FD1E1D">
        <w:rPr>
          <w:rFonts w:ascii="Times New Roman Bold"/>
          <w:i/>
          <w:sz w:val="28"/>
          <w:szCs w:val="28"/>
        </w:rPr>
        <w:t>Fig</w:t>
      </w:r>
      <w:r w:rsidR="008967D8">
        <w:rPr>
          <w:rFonts w:ascii="Times New Roman Bold"/>
          <w:i/>
          <w:sz w:val="28"/>
          <w:szCs w:val="28"/>
        </w:rPr>
        <w:t xml:space="preserve">hting Cardiovascular Diseases: </w:t>
      </w:r>
      <w:r w:rsidRPr="00FD1E1D">
        <w:rPr>
          <w:rFonts w:ascii="Times New Roman Bold"/>
          <w:i/>
          <w:sz w:val="28"/>
          <w:szCs w:val="28"/>
        </w:rPr>
        <w:t>the Contribution of EUPHA Sections to an Evidence-Based Approach</w:t>
      </w:r>
      <w:r w:rsidR="008506E9" w:rsidRPr="00FD1E1D">
        <w:rPr>
          <w:rFonts w:ascii="Times New Roman Bold"/>
          <w:i/>
          <w:sz w:val="28"/>
          <w:szCs w:val="28"/>
        </w:rPr>
        <w:t>”</w:t>
      </w:r>
      <w:proofErr w:type="gramStart"/>
      <w:r w:rsidR="00BE0806">
        <w:rPr>
          <w:rFonts w:ascii="Times New Roman Bold"/>
          <w:i/>
          <w:sz w:val="28"/>
          <w:szCs w:val="28"/>
        </w:rPr>
        <w:t>;  presentation</w:t>
      </w:r>
      <w:proofErr w:type="gramEnd"/>
      <w:r w:rsidR="00BE0806">
        <w:rPr>
          <w:rFonts w:ascii="Times New Roman Bold"/>
          <w:i/>
          <w:sz w:val="28"/>
          <w:szCs w:val="28"/>
        </w:rPr>
        <w:t xml:space="preserve">: </w:t>
      </w:r>
      <w:r w:rsidR="00BE0806">
        <w:rPr>
          <w:rFonts w:ascii="Times New Roman Bold"/>
          <w:i/>
          <w:sz w:val="28"/>
          <w:szCs w:val="28"/>
        </w:rPr>
        <w:t>“</w:t>
      </w:r>
      <w:r w:rsidR="00BE0806">
        <w:rPr>
          <w:rFonts w:ascii="Times New Roman Bold"/>
          <w:i/>
          <w:sz w:val="28"/>
          <w:szCs w:val="28"/>
        </w:rPr>
        <w:t>Diet, Nutrition and Cardiovascular Disease</w:t>
      </w:r>
      <w:r w:rsidR="00BE0806">
        <w:rPr>
          <w:rFonts w:ascii="Times New Roman Bold"/>
          <w:i/>
          <w:sz w:val="28"/>
          <w:szCs w:val="28"/>
        </w:rPr>
        <w:t>”</w:t>
      </w:r>
      <w:r w:rsidR="00BE0806">
        <w:rPr>
          <w:rFonts w:ascii="Times New Roman Bold"/>
          <w:i/>
          <w:sz w:val="28"/>
          <w:szCs w:val="28"/>
        </w:rPr>
        <w:t xml:space="preserve"> (CB).</w:t>
      </w:r>
      <w:r w:rsidR="008506E9" w:rsidRPr="00FD1E1D">
        <w:rPr>
          <w:rFonts w:ascii="Times New Roman Bold"/>
          <w:i/>
          <w:sz w:val="28"/>
          <w:szCs w:val="28"/>
        </w:rPr>
        <w:t xml:space="preserve"> </w:t>
      </w:r>
    </w:p>
    <w:p w14:paraId="4B011C67" w14:textId="2A59491E" w:rsidR="00237CA8" w:rsidRPr="00FD1E1D" w:rsidRDefault="00237CA8" w:rsidP="00237CA8">
      <w:pPr>
        <w:pStyle w:val="Leipteksti1"/>
        <w:ind w:left="2880" w:hanging="2880"/>
        <w:jc w:val="both"/>
        <w:rPr>
          <w:rFonts w:ascii="Times New Roman Bold"/>
          <w:i/>
          <w:sz w:val="28"/>
          <w:szCs w:val="28"/>
        </w:rPr>
      </w:pPr>
      <w:bookmarkStart w:id="0" w:name="_GoBack"/>
      <w:bookmarkEnd w:id="0"/>
      <w:r>
        <w:rPr>
          <w:rFonts w:ascii="Times New Roman Bold"/>
          <w:i/>
          <w:sz w:val="28"/>
          <w:szCs w:val="28"/>
        </w:rPr>
        <w:t>16</w:t>
      </w:r>
      <w:r w:rsidRPr="00237CA8">
        <w:rPr>
          <w:rFonts w:ascii="Times New Roman Bold"/>
          <w:i/>
          <w:sz w:val="28"/>
          <w:szCs w:val="28"/>
          <w:vertAlign w:val="superscript"/>
        </w:rPr>
        <w:t>th</w:t>
      </w:r>
      <w:r>
        <w:rPr>
          <w:rFonts w:ascii="Times New Roman Bold"/>
          <w:i/>
          <w:sz w:val="28"/>
          <w:szCs w:val="28"/>
        </w:rPr>
        <w:t xml:space="preserve"> October at 8:30</w:t>
      </w:r>
      <w:r>
        <w:rPr>
          <w:rFonts w:ascii="Times New Roman Bold"/>
          <w:i/>
          <w:sz w:val="28"/>
          <w:szCs w:val="28"/>
        </w:rPr>
        <w:tab/>
      </w:r>
      <w:r w:rsidR="00BE0806">
        <w:rPr>
          <w:rFonts w:ascii="Times New Roman Bold"/>
          <w:i/>
          <w:sz w:val="28"/>
          <w:szCs w:val="28"/>
        </w:rPr>
        <w:t xml:space="preserve">Round table </w:t>
      </w:r>
      <w:proofErr w:type="spellStart"/>
      <w:r w:rsidR="00BE0806">
        <w:rPr>
          <w:rFonts w:ascii="Times New Roman Bold"/>
          <w:i/>
          <w:sz w:val="28"/>
          <w:szCs w:val="28"/>
        </w:rPr>
        <w:t>organis</w:t>
      </w:r>
      <w:r>
        <w:rPr>
          <w:rFonts w:ascii="Times New Roman Bold"/>
          <w:i/>
          <w:sz w:val="28"/>
          <w:szCs w:val="28"/>
        </w:rPr>
        <w:t>ed</w:t>
      </w:r>
      <w:proofErr w:type="spellEnd"/>
      <w:r>
        <w:rPr>
          <w:rFonts w:ascii="Times New Roman Bold"/>
          <w:i/>
          <w:sz w:val="28"/>
          <w:szCs w:val="28"/>
        </w:rPr>
        <w:t xml:space="preserve"> by EUPHA Practice pillar: </w:t>
      </w:r>
      <w:r w:rsidR="00BE0806">
        <w:rPr>
          <w:rFonts w:ascii="Times New Roman Bold"/>
          <w:i/>
          <w:sz w:val="28"/>
          <w:szCs w:val="28"/>
        </w:rPr>
        <w:t>“</w:t>
      </w:r>
      <w:r>
        <w:rPr>
          <w:rFonts w:ascii="Times New Roman Bold"/>
          <w:i/>
          <w:sz w:val="28"/>
          <w:szCs w:val="28"/>
        </w:rPr>
        <w:t>What is good public health practice?</w:t>
      </w:r>
      <w:r w:rsidR="00BE0806">
        <w:rPr>
          <w:rFonts w:ascii="Times New Roman Bold"/>
          <w:i/>
          <w:sz w:val="28"/>
          <w:szCs w:val="28"/>
        </w:rPr>
        <w:t>”</w:t>
      </w:r>
      <w:r>
        <w:rPr>
          <w:rFonts w:ascii="Times New Roman Bold"/>
          <w:i/>
          <w:sz w:val="28"/>
          <w:szCs w:val="28"/>
        </w:rPr>
        <w:t xml:space="preserve"> Presentation: </w:t>
      </w:r>
      <w:r w:rsidR="00BE0806">
        <w:rPr>
          <w:rFonts w:ascii="Times New Roman Bold"/>
          <w:i/>
          <w:sz w:val="28"/>
          <w:szCs w:val="28"/>
        </w:rPr>
        <w:t>“</w:t>
      </w:r>
      <w:r>
        <w:rPr>
          <w:rFonts w:ascii="Times New Roman Bold"/>
          <w:i/>
          <w:sz w:val="28"/>
          <w:szCs w:val="28"/>
        </w:rPr>
        <w:t xml:space="preserve">Making healthy choices easy </w:t>
      </w:r>
      <w:r>
        <w:rPr>
          <w:rFonts w:ascii="Times New Roman Bold"/>
          <w:i/>
          <w:sz w:val="28"/>
          <w:szCs w:val="28"/>
        </w:rPr>
        <w:t>–</w:t>
      </w:r>
      <w:r>
        <w:rPr>
          <w:rFonts w:ascii="Times New Roman Bold"/>
          <w:i/>
          <w:sz w:val="28"/>
          <w:szCs w:val="28"/>
        </w:rPr>
        <w:t xml:space="preserve"> good practices in food services in Finland</w:t>
      </w:r>
      <w:r w:rsidR="00BE0806">
        <w:rPr>
          <w:rFonts w:ascii="Times New Roman Bold"/>
          <w:i/>
          <w:sz w:val="28"/>
          <w:szCs w:val="28"/>
        </w:rPr>
        <w:t>”</w:t>
      </w:r>
      <w:r>
        <w:rPr>
          <w:rFonts w:ascii="Times New Roman Bold"/>
          <w:i/>
          <w:sz w:val="28"/>
          <w:szCs w:val="28"/>
        </w:rPr>
        <w:t xml:space="preserve"> (</w:t>
      </w:r>
      <w:r w:rsidR="00BE0806">
        <w:rPr>
          <w:rFonts w:ascii="Times New Roman Bold"/>
          <w:i/>
          <w:sz w:val="28"/>
          <w:szCs w:val="28"/>
        </w:rPr>
        <w:t>EM</w:t>
      </w:r>
      <w:r>
        <w:rPr>
          <w:rFonts w:ascii="Times New Roman Bold"/>
          <w:i/>
          <w:sz w:val="28"/>
          <w:szCs w:val="28"/>
        </w:rPr>
        <w:t>)</w:t>
      </w:r>
      <w:r w:rsidR="00BE0806">
        <w:rPr>
          <w:rFonts w:ascii="Times New Roman Bold"/>
          <w:i/>
          <w:sz w:val="28"/>
          <w:szCs w:val="28"/>
        </w:rPr>
        <w:t>.</w:t>
      </w:r>
    </w:p>
    <w:p w14:paraId="04AB7D81" w14:textId="77777777" w:rsidR="00FD1E1D" w:rsidRPr="00FD1E1D" w:rsidRDefault="00FD1E1D" w:rsidP="00FD1E1D">
      <w:pPr>
        <w:pStyle w:val="Leipteksti1"/>
        <w:ind w:left="2880" w:hanging="2880"/>
        <w:jc w:val="both"/>
        <w:rPr>
          <w:i/>
        </w:rPr>
      </w:pPr>
      <w:r w:rsidRPr="00FD1E1D">
        <w:rPr>
          <w:rFonts w:ascii="Times New Roman Bold"/>
          <w:i/>
          <w:sz w:val="28"/>
          <w:szCs w:val="28"/>
        </w:rPr>
        <w:t>16</w:t>
      </w:r>
      <w:r w:rsidRPr="00FD1E1D">
        <w:rPr>
          <w:rFonts w:ascii="Times New Roman Bold"/>
          <w:i/>
          <w:sz w:val="28"/>
          <w:szCs w:val="28"/>
          <w:vertAlign w:val="superscript"/>
        </w:rPr>
        <w:t>th</w:t>
      </w:r>
      <w:r w:rsidRPr="00FD1E1D">
        <w:rPr>
          <w:rFonts w:ascii="Times New Roman Bold"/>
          <w:i/>
          <w:sz w:val="28"/>
          <w:szCs w:val="28"/>
        </w:rPr>
        <w:t xml:space="preserve"> October at 12.35:</w:t>
      </w:r>
      <w:r w:rsidRPr="00FD1E1D">
        <w:rPr>
          <w:rFonts w:ascii="Times New Roman Bold"/>
          <w:i/>
          <w:sz w:val="28"/>
          <w:szCs w:val="28"/>
        </w:rPr>
        <w:tab/>
      </w:r>
      <w:r w:rsidRPr="00FD1E1D">
        <w:rPr>
          <w:rFonts w:ascii="Times New Roman Bold"/>
          <w:i/>
          <w:sz w:val="28"/>
          <w:szCs w:val="28"/>
        </w:rPr>
        <w:t>“</w:t>
      </w:r>
      <w:r w:rsidRPr="00FD1E1D">
        <w:rPr>
          <w:rFonts w:ascii="Times New Roman Bold"/>
          <w:i/>
          <w:sz w:val="28"/>
          <w:szCs w:val="28"/>
        </w:rPr>
        <w:t>Join the Network of Food and Nutrition</w:t>
      </w:r>
      <w:r w:rsidRPr="00FD1E1D">
        <w:rPr>
          <w:rFonts w:ascii="Times New Roman Bold"/>
          <w:i/>
          <w:sz w:val="28"/>
          <w:szCs w:val="28"/>
        </w:rPr>
        <w:t>”</w:t>
      </w:r>
      <w:r w:rsidRPr="00FD1E1D">
        <w:rPr>
          <w:rFonts w:ascii="Times New Roman Bold"/>
          <w:i/>
          <w:sz w:val="28"/>
          <w:szCs w:val="28"/>
        </w:rPr>
        <w:t>, Annual General Meeting of the Section.</w:t>
      </w:r>
    </w:p>
    <w:p w14:paraId="41FA686C" w14:textId="1BA88093" w:rsidR="00FA383B" w:rsidRPr="00FD1E1D" w:rsidRDefault="00FD1E1D" w:rsidP="00E209DA">
      <w:pPr>
        <w:pStyle w:val="Leipteksti1"/>
        <w:ind w:left="2880" w:hanging="2880"/>
        <w:jc w:val="both"/>
        <w:rPr>
          <w:rFonts w:ascii="Times New Roman Bold"/>
          <w:i/>
          <w:sz w:val="28"/>
          <w:szCs w:val="28"/>
        </w:rPr>
      </w:pPr>
      <w:r w:rsidRPr="00FD1E1D">
        <w:rPr>
          <w:rFonts w:ascii="Times New Roman Bold"/>
          <w:i/>
          <w:sz w:val="28"/>
          <w:szCs w:val="28"/>
        </w:rPr>
        <w:t>17</w:t>
      </w:r>
      <w:r w:rsidRPr="00FD1E1D">
        <w:rPr>
          <w:rFonts w:ascii="Times New Roman Bold"/>
          <w:i/>
          <w:sz w:val="28"/>
          <w:szCs w:val="28"/>
          <w:vertAlign w:val="superscript"/>
        </w:rPr>
        <w:t>th</w:t>
      </w:r>
      <w:r w:rsidRPr="00FD1E1D">
        <w:rPr>
          <w:rFonts w:ascii="Times New Roman Bold"/>
          <w:i/>
          <w:sz w:val="28"/>
          <w:szCs w:val="28"/>
        </w:rPr>
        <w:t xml:space="preserve"> October at 09.00</w:t>
      </w:r>
      <w:r w:rsidR="00FA383B" w:rsidRPr="00FD1E1D">
        <w:rPr>
          <w:rFonts w:ascii="Times New Roman Bold"/>
          <w:i/>
          <w:sz w:val="28"/>
          <w:szCs w:val="28"/>
        </w:rPr>
        <w:t>:</w:t>
      </w:r>
      <w:r w:rsidR="00FA383B" w:rsidRPr="00FD1E1D">
        <w:rPr>
          <w:rFonts w:ascii="Times New Roman Bold"/>
          <w:i/>
          <w:sz w:val="28"/>
          <w:szCs w:val="28"/>
        </w:rPr>
        <w:tab/>
        <w:t xml:space="preserve">Jointly with the WHO Regional Office, Workshop: </w:t>
      </w:r>
      <w:r w:rsidR="00FA383B" w:rsidRPr="00FD1E1D">
        <w:rPr>
          <w:rFonts w:ascii="Times New Roman Bold"/>
          <w:i/>
          <w:sz w:val="28"/>
          <w:szCs w:val="28"/>
        </w:rPr>
        <w:t>“</w:t>
      </w:r>
      <w:r w:rsidRPr="00FD1E1D">
        <w:rPr>
          <w:rFonts w:ascii="Times New Roman Bold"/>
          <w:i/>
          <w:sz w:val="28"/>
          <w:szCs w:val="28"/>
        </w:rPr>
        <w:t>Public Health Nutrition:  Major Policy Areas in Need of Decisions</w:t>
      </w:r>
      <w:r w:rsidR="00FA383B" w:rsidRPr="00FD1E1D">
        <w:rPr>
          <w:rFonts w:ascii="Times New Roman Bold"/>
          <w:i/>
          <w:sz w:val="28"/>
          <w:szCs w:val="28"/>
        </w:rPr>
        <w:t>”</w:t>
      </w:r>
      <w:r w:rsidR="00E209DA" w:rsidRPr="00FD1E1D">
        <w:rPr>
          <w:rFonts w:ascii="Times New Roman Bold"/>
          <w:i/>
          <w:sz w:val="28"/>
          <w:szCs w:val="28"/>
        </w:rPr>
        <w:t>.</w:t>
      </w:r>
    </w:p>
    <w:sectPr w:rsidR="00FA383B" w:rsidRPr="00FD1E1D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9AD891" w14:textId="77777777" w:rsidR="003818F5" w:rsidRDefault="003818F5">
      <w:r>
        <w:separator/>
      </w:r>
    </w:p>
  </w:endnote>
  <w:endnote w:type="continuationSeparator" w:id="0">
    <w:p w14:paraId="1526C4F2" w14:textId="77777777" w:rsidR="003818F5" w:rsidRDefault="00381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80AD2C" w14:textId="77777777" w:rsidR="007829B5" w:rsidRDefault="007829B5">
    <w:pPr>
      <w:pStyle w:val="Yl-jaalaotsak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58AA4A" w14:textId="77777777" w:rsidR="003818F5" w:rsidRDefault="003818F5">
      <w:r>
        <w:separator/>
      </w:r>
    </w:p>
  </w:footnote>
  <w:footnote w:type="continuationSeparator" w:id="0">
    <w:p w14:paraId="62EBE1D3" w14:textId="77777777" w:rsidR="003818F5" w:rsidRDefault="003818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844795" w14:textId="77777777" w:rsidR="007829B5" w:rsidRDefault="007829B5">
    <w:pPr>
      <w:pStyle w:val="Yl-jaalaotsak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829B5"/>
    <w:rsid w:val="0005051A"/>
    <w:rsid w:val="001E68EC"/>
    <w:rsid w:val="002279E0"/>
    <w:rsid w:val="00237CA8"/>
    <w:rsid w:val="002C17BE"/>
    <w:rsid w:val="002C2A50"/>
    <w:rsid w:val="00317C1C"/>
    <w:rsid w:val="003818F5"/>
    <w:rsid w:val="003918C0"/>
    <w:rsid w:val="00415806"/>
    <w:rsid w:val="004366F5"/>
    <w:rsid w:val="004837EE"/>
    <w:rsid w:val="004F16B6"/>
    <w:rsid w:val="005378EB"/>
    <w:rsid w:val="0061420A"/>
    <w:rsid w:val="006B4D4D"/>
    <w:rsid w:val="00752744"/>
    <w:rsid w:val="007829B5"/>
    <w:rsid w:val="007B52C3"/>
    <w:rsid w:val="007E26D9"/>
    <w:rsid w:val="00825C9A"/>
    <w:rsid w:val="008506E9"/>
    <w:rsid w:val="008967D8"/>
    <w:rsid w:val="008D0F00"/>
    <w:rsid w:val="009C3794"/>
    <w:rsid w:val="009C53AA"/>
    <w:rsid w:val="00AA603D"/>
    <w:rsid w:val="00B93D9D"/>
    <w:rsid w:val="00BE0806"/>
    <w:rsid w:val="00C01641"/>
    <w:rsid w:val="00C40630"/>
    <w:rsid w:val="00C4283E"/>
    <w:rsid w:val="00C9744B"/>
    <w:rsid w:val="00DF436A"/>
    <w:rsid w:val="00E209DA"/>
    <w:rsid w:val="00F72956"/>
    <w:rsid w:val="00F85B5B"/>
    <w:rsid w:val="00FA383B"/>
    <w:rsid w:val="00FA68BB"/>
    <w:rsid w:val="00FB1058"/>
    <w:rsid w:val="00FD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3CC6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Yl-jaalaotsake">
    <w:name w:val="Ylä- ja alaotsake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Leipteksti1">
    <w:name w:val="Leipäteksti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Yl-jaalaotsake">
    <w:name w:val="Ylä- ja alaotsake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Leipteksti1">
    <w:name w:val="Leipäteksti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0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Christopher</cp:lastModifiedBy>
  <cp:revision>3</cp:revision>
  <dcterms:created xsi:type="dcterms:W3CDTF">2015-10-22T10:42:00Z</dcterms:created>
  <dcterms:modified xsi:type="dcterms:W3CDTF">2015-10-22T10:46:00Z</dcterms:modified>
</cp:coreProperties>
</file>